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tabs>
          <w:tab w:val="right" w:leader="none" w:pos="567"/>
        </w:tabs>
        <w:rPr>
          <w:rFonts w:ascii="Times New Roman" w:cs="Times New Roman" w:eastAsia="Times New Roman" w:hAnsi="Times New Roman"/>
          <w:b w:val="0"/>
          <w:bCs w:val="0"/>
          <w:sz w:val="22"/>
          <w:szCs w:val="22"/>
        </w:rPr>
      </w:pPr>
      <w:bookmarkStart w:colFirst="0" w:colLast="0" w:name="_heading=h.vsahyxqpi8wr" w:id="0"/>
      <w:bookmarkEnd w:id="0"/>
      <w:r w:rsidDel="00000000" w:rsidR="00000000" w:rsidRPr="00000000">
        <w:rPr>
          <w:rFonts w:ascii="Times New Roman" w:cs="Times New Roman" w:eastAsia="Times New Roman" w:hAnsi="Times New Roman"/>
          <w:i w:val="1"/>
          <w:iCs w:val="1"/>
          <w:sz w:val="28"/>
          <w:szCs w:val="28"/>
          <w:rtl w:val="0"/>
        </w:rPr>
        <w:t xml:space="preserve">ANNEX IV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bCs w:val="0"/>
          <w:sz w:val="28"/>
          <w:szCs w:val="28"/>
          <w:rtl w:val="0"/>
        </w:rPr>
        <w:t xml:space="preserve">Budget breakdown</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bCs w:val="0"/>
          <w:sz w:val="28"/>
          <w:szCs w:val="28"/>
          <w:rtl w:val="0"/>
        </w:rPr>
        <w:t xml:space="preserve">Model financial offer</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bCs w:val="0"/>
          <w:sz w:val="22"/>
          <w:szCs w:val="22"/>
          <w:rtl w:val="0"/>
        </w:rPr>
        <w:t xml:space="preserve">to be tailored to the specific project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Nota Bene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All amounts are to be quoted excluding taxes. VAT, if applicable, is to be mentioned separately. Please refer to tender documents, notably the Instructions to tenderers, section 11 Content of tenders. </w:t>
      </w:r>
    </w:p>
    <w:p w:rsidR="00000000" w:rsidDel="00000000" w:rsidP="00000000" w:rsidRDefault="00000000" w:rsidRPr="00000000" w14:paraId="00000004">
      <w:pPr>
        <w:ind w:right="680"/>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Page No 1 </w:t>
      </w:r>
      <w:r w:rsidDel="00000000" w:rsidR="00000000" w:rsidRPr="00000000">
        <w:rPr>
          <w:rFonts w:ascii="Times New Roman" w:cs="Times New Roman" w:eastAsia="Times New Roman" w:hAnsi="Times New Roman"/>
          <w:b w:val="1"/>
          <w:bCs w:val="1"/>
          <w:sz w:val="22"/>
          <w:szCs w:val="22"/>
          <w:rtl w:val="0"/>
        </w:rPr>
        <w:t xml:space="preserve">o</w:t>
      </w:r>
      <w:r w:rsidDel="00000000" w:rsidR="00000000" w:rsidRPr="00000000">
        <w:rPr>
          <w:rFonts w:ascii="Times New Roman" w:cs="Times New Roman" w:eastAsia="Times New Roman" w:hAnsi="Times New Roman"/>
          <w:sz w:val="22"/>
          <w:szCs w:val="22"/>
          <w:rtl w:val="0"/>
        </w:rPr>
        <w:t xml:space="preserve">f 2 </w:t>
      </w:r>
    </w:p>
    <w:p w:rsidR="00000000" w:rsidDel="00000000" w:rsidP="00000000" w:rsidRDefault="00000000" w:rsidRPr="00000000" w14:paraId="00000005">
      <w:pPr>
        <w:spacing w:after="0" w:before="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sz w:val="28"/>
          <w:szCs w:val="28"/>
          <w:rtl w:val="0"/>
        </w:rPr>
        <w:t xml:space="preserve">PUBLICATION REFERENCE: </w:t>
      </w:r>
      <w:r w:rsidDel="00000000" w:rsidR="00000000" w:rsidRPr="00000000">
        <w:rPr>
          <w:rFonts w:ascii="Times New Roman" w:cs="Times New Roman" w:eastAsia="Times New Roman" w:hAnsi="Times New Roman"/>
          <w:b w:val="1"/>
          <w:bCs w:val="1"/>
          <w:rtl w:val="0"/>
        </w:rPr>
        <w:t xml:space="preserve">SKILLALB-IT-2026/013</w:t>
      </w:r>
      <w:r w:rsidDel="00000000" w:rsidR="00000000" w:rsidRPr="00000000">
        <w:rPr>
          <w:rtl w:val="0"/>
        </w:rPr>
      </w:r>
    </w:p>
    <w:p w:rsidR="00000000" w:rsidDel="00000000" w:rsidP="00000000" w:rsidRDefault="00000000" w:rsidRPr="00000000" w14:paraId="00000006">
      <w:pPr>
        <w:spacing w:after="0" w:before="0" w:lineRule="auto"/>
        <w:jc w:val="center"/>
        <w:rPr>
          <w:rFonts w:ascii="Times New Roman" w:cs="Times New Roman" w:eastAsia="Times New Roman" w:hAnsi="Times New Roman"/>
          <w:b w:val="0"/>
          <w:bCs w:val="0"/>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b w:val="1"/>
          <w:bCs w:val="1"/>
          <w:i w:val="1"/>
          <w:iCs w:val="1"/>
          <w:u w:val="single"/>
          <w:rtl w:val="0"/>
        </w:rPr>
        <w:t xml:space="preserve">Supply of computer equipment and materials for the IT cabinet </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07">
      <w:pPr>
        <w:spacing w:before="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ab/>
      </w:r>
      <w:r w:rsidDel="00000000" w:rsidR="00000000" w:rsidRPr="00000000">
        <w:rPr>
          <w:rFonts w:ascii="Times New Roman" w:cs="Times New Roman" w:eastAsia="Times New Roman" w:hAnsi="Times New Roman"/>
          <w:b w:val="1"/>
          <w:bCs w:val="1"/>
          <w:sz w:val="28"/>
          <w:szCs w:val="28"/>
          <w:rtl w:val="0"/>
        </w:rPr>
        <w:t xml:space="preserve">NAME OF TENDERER:</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_____________________________________</w:t>
      </w:r>
    </w:p>
    <w:p w:rsidR="00000000" w:rsidDel="00000000" w:rsidP="00000000" w:rsidRDefault="00000000" w:rsidRPr="00000000" w14:paraId="00000008">
      <w:pPr>
        <w:spacing w:before="0" w:lineRule="auto"/>
        <w:rPr>
          <w:rFonts w:ascii="Times New Roman" w:cs="Times New Roman" w:eastAsia="Times New Roman" w:hAnsi="Times New Roman"/>
          <w:sz w:val="28"/>
          <w:szCs w:val="28"/>
        </w:rPr>
      </w:pPr>
      <w:r w:rsidDel="00000000" w:rsidR="00000000" w:rsidRPr="00000000">
        <w:rPr>
          <w:rtl w:val="0"/>
        </w:rPr>
      </w:r>
    </w:p>
    <w:tbl>
      <w:tblPr>
        <w:tblStyle w:val="Table1"/>
        <w:tblW w:w="14376.79322131092" w:type="dxa"/>
        <w:jc w:val="center"/>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76.9557307459065"/>
        <w:gridCol w:w="161.89214196021413"/>
        <w:gridCol w:w="1118.1079442086113"/>
        <w:gridCol w:w="103.02227215649991"/>
        <w:gridCol w:w="3213.089144936325"/>
        <w:gridCol w:w="100"/>
        <w:gridCol w:w="2486.3189812007276"/>
        <w:gridCol w:w="161.89214196021413"/>
        <w:gridCol w:w="1809.5694360218315"/>
        <w:gridCol w:w="161.89214196021413"/>
        <w:gridCol w:w="1809.5694360218315"/>
        <w:gridCol w:w="161.89214196021413"/>
        <w:gridCol w:w="1809.5694360218315"/>
        <w:gridCol w:w="103.02227215649991"/>
        <w:tblGridChange w:id="0">
          <w:tblGrid>
            <w:gridCol w:w="1176.9557307459065"/>
            <w:gridCol w:w="161.89214196021413"/>
            <w:gridCol w:w="1118.1079442086113"/>
            <w:gridCol w:w="103.02227215649991"/>
            <w:gridCol w:w="3213.089144936325"/>
            <w:gridCol w:w="100"/>
            <w:gridCol w:w="2486.3189812007276"/>
            <w:gridCol w:w="161.89214196021413"/>
            <w:gridCol w:w="1809.5694360218315"/>
            <w:gridCol w:w="161.89214196021413"/>
            <w:gridCol w:w="1809.5694360218315"/>
            <w:gridCol w:w="161.89214196021413"/>
            <w:gridCol w:w="1809.5694360218315"/>
            <w:gridCol w:w="103.02227215649991"/>
          </w:tblGrid>
        </w:tblGridChange>
      </w:tblGrid>
      <w:tr>
        <w:trPr>
          <w:cantSplit w:val="0"/>
          <w:trHeight w:val="495" w:hRule="atLeast"/>
          <w:tblHeader w:val="0"/>
        </w:trPr>
        <w:tc>
          <w:tcPr>
            <w:gridSpan w:val="2"/>
          </w:tcPr>
          <w:p w:rsidR="00000000" w:rsidDel="00000000" w:rsidP="00000000" w:rsidRDefault="00000000" w:rsidRPr="00000000" w14:paraId="00000009">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A</w:t>
            </w:r>
          </w:p>
        </w:tc>
        <w:tc>
          <w:tcPr>
            <w:gridSpan w:val="2"/>
          </w:tcPr>
          <w:p w:rsidR="00000000" w:rsidDel="00000000" w:rsidP="00000000" w:rsidRDefault="00000000" w:rsidRPr="00000000" w14:paraId="0000000B">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b</w:t>
            </w:r>
          </w:p>
        </w:tc>
        <w:tc>
          <w:tcPr>
            <w:gridSpan w:val="2"/>
          </w:tcPr>
          <w:p w:rsidR="00000000" w:rsidDel="00000000" w:rsidP="00000000" w:rsidRDefault="00000000" w:rsidRPr="00000000" w14:paraId="0000000D">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C</w:t>
            </w:r>
          </w:p>
        </w:tc>
        <w:tc>
          <w:tcPr>
            <w:gridSpan w:val="2"/>
          </w:tcPr>
          <w:p w:rsidR="00000000" w:rsidDel="00000000" w:rsidP="00000000" w:rsidRDefault="00000000" w:rsidRPr="00000000" w14:paraId="0000000F">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D</w:t>
            </w:r>
          </w:p>
        </w:tc>
        <w:tc>
          <w:tcPr>
            <w:gridSpan w:val="2"/>
          </w:tcPr>
          <w:p w:rsidR="00000000" w:rsidDel="00000000" w:rsidP="00000000" w:rsidRDefault="00000000" w:rsidRPr="00000000" w14:paraId="00000011">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e</w:t>
            </w:r>
          </w:p>
        </w:tc>
        <w:tc>
          <w:tcPr>
            <w:gridSpan w:val="2"/>
          </w:tcPr>
          <w:p w:rsidR="00000000" w:rsidDel="00000000" w:rsidP="00000000" w:rsidRDefault="00000000" w:rsidRPr="00000000" w14:paraId="00000013">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f</w:t>
            </w:r>
          </w:p>
        </w:tc>
        <w:tc>
          <w:tcPr>
            <w:gridSpan w:val="2"/>
          </w:tcPr>
          <w:p w:rsidR="00000000" w:rsidDel="00000000" w:rsidP="00000000" w:rsidRDefault="00000000" w:rsidRPr="00000000" w14:paraId="00000015">
            <w:pPr>
              <w:spacing w:after="0" w:lineRule="auto"/>
              <w:jc w:val="center"/>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g</w:t>
            </w:r>
          </w:p>
        </w:tc>
      </w:tr>
      <w:tr>
        <w:trPr>
          <w:cantSplit w:val="0"/>
          <w:tblHeader w:val="0"/>
        </w:trPr>
        <w:tc>
          <w:tcPr>
            <w:gridSpan w:val="2"/>
          </w:tcPr>
          <w:p w:rsidR="00000000" w:rsidDel="00000000" w:rsidP="00000000" w:rsidRDefault="00000000" w:rsidRPr="00000000" w14:paraId="00000017">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Item number</w:t>
            </w:r>
          </w:p>
        </w:tc>
        <w:tc>
          <w:tcPr>
            <w:gridSpan w:val="2"/>
          </w:tcPr>
          <w:p w:rsidR="00000000" w:rsidDel="00000000" w:rsidP="00000000" w:rsidRDefault="00000000" w:rsidRPr="00000000" w14:paraId="00000019">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Quantity</w:t>
            </w:r>
          </w:p>
        </w:tc>
        <w:tc>
          <w:tcPr>
            <w:gridSpan w:val="2"/>
          </w:tcPr>
          <w:p w:rsidR="00000000" w:rsidDel="00000000" w:rsidP="00000000" w:rsidRDefault="00000000" w:rsidRPr="00000000" w14:paraId="0000001B">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specifications offered (incl brand/model)</w:t>
            </w:r>
          </w:p>
        </w:tc>
        <w:tc>
          <w:tcPr>
            <w:gridSpan w:val="2"/>
          </w:tcPr>
          <w:p w:rsidR="00000000" w:rsidDel="00000000" w:rsidP="00000000" w:rsidRDefault="00000000" w:rsidRPr="00000000" w14:paraId="0000001D">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Unit costs with delivery DDP</w:t>
            </w:r>
            <w:r w:rsidDel="00000000" w:rsidR="00000000" w:rsidRPr="00000000">
              <w:rPr>
                <w:b w:val="1"/>
                <w:bCs w:val="1"/>
                <w:vertAlign w:val="superscript"/>
              </w:rPr>
              <w:footnoteReference w:customMarkFollows="0" w:id="0"/>
            </w:r>
            <w:r w:rsidDel="00000000" w:rsidR="00000000" w:rsidRPr="00000000">
              <w:rPr>
                <w:rtl w:val="0"/>
              </w:rPr>
            </w:r>
          </w:p>
          <w:p w:rsidR="00000000" w:rsidDel="00000000" w:rsidP="00000000" w:rsidRDefault="00000000" w:rsidRPr="00000000" w14:paraId="0000001E">
            <w:pPr>
              <w:spacing w:after="0" w:before="0" w:lineRule="auto"/>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Without vat</w:t>
            </w:r>
          </w:p>
        </w:tc>
        <w:tc>
          <w:tcPr>
            <w:gridSpan w:val="2"/>
          </w:tcPr>
          <w:p w:rsidR="00000000" w:rsidDel="00000000" w:rsidP="00000000" w:rsidRDefault="00000000" w:rsidRPr="00000000" w14:paraId="00000020">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total</w:t>
            </w:r>
          </w:p>
          <w:p w:rsidR="00000000" w:rsidDel="00000000" w:rsidP="00000000" w:rsidRDefault="00000000" w:rsidRPr="00000000" w14:paraId="00000021">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EUR</w:t>
            </w:r>
          </w:p>
          <w:p w:rsidR="00000000" w:rsidDel="00000000" w:rsidP="00000000" w:rsidRDefault="00000000" w:rsidRPr="00000000" w14:paraId="00000022">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without  vat</w:t>
            </w:r>
          </w:p>
        </w:tc>
        <w:tc>
          <w:tcPr>
            <w:gridSpan w:val="2"/>
          </w:tcPr>
          <w:p w:rsidR="00000000" w:rsidDel="00000000" w:rsidP="00000000" w:rsidRDefault="00000000" w:rsidRPr="00000000" w14:paraId="00000024">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br w:type="textWrapping"/>
              <w:t xml:space="preserve">vat</w:t>
            </w:r>
          </w:p>
        </w:tc>
        <w:tc>
          <w:tcPr>
            <w:gridSpan w:val="2"/>
          </w:tcPr>
          <w:p w:rsidR="00000000" w:rsidDel="00000000" w:rsidP="00000000" w:rsidRDefault="00000000" w:rsidRPr="00000000" w14:paraId="00000026">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total</w:t>
            </w:r>
          </w:p>
          <w:p w:rsidR="00000000" w:rsidDel="00000000" w:rsidP="00000000" w:rsidRDefault="00000000" w:rsidRPr="00000000" w14:paraId="00000027">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EUR</w:t>
            </w:r>
          </w:p>
          <w:p w:rsidR="00000000" w:rsidDel="00000000" w:rsidP="00000000" w:rsidRDefault="00000000" w:rsidRPr="00000000" w14:paraId="00000028">
            <w:pPr>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with vat</w:t>
            </w:r>
          </w:p>
        </w:tc>
      </w:tr>
      <w:tr>
        <w:trPr>
          <w:cantSplit w:val="0"/>
          <w:trHeight w:val="484" w:hRule="atLeast"/>
          <w:tblHeader w:val="0"/>
        </w:trPr>
        <w:tc>
          <w:tcPr>
            <w:tcBorders>
              <w:left w:color="000000" w:space="0" w:sz="24" w:val="single"/>
            </w:tcBorders>
          </w:tcPr>
          <w:p w:rsidR="00000000" w:rsidDel="00000000" w:rsidP="00000000" w:rsidRDefault="00000000" w:rsidRPr="00000000" w14:paraId="0000002A">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vAlign w:val="center"/>
          </w:tcPr>
          <w:p w:rsidR="00000000" w:rsidDel="00000000" w:rsidP="00000000" w:rsidRDefault="00000000" w:rsidRPr="00000000" w14:paraId="0000002B">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2D">
            <w:pPr>
              <w:spacing w:after="0" w:before="0" w:lineRule="auto"/>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2F">
            <w:pPr>
              <w:jc w:val="center"/>
              <w:rPr>
                <w:rFonts w:ascii="Times New Roman" w:cs="Times New Roman" w:eastAsia="Times New Roman" w:hAnsi="Times New Roman"/>
                <w:sz w:val="22"/>
                <w:szCs w:val="22"/>
              </w:rPr>
            </w:pPr>
            <w:bookmarkStart w:colFirst="0" w:colLast="0" w:name="_heading=h.xm51llpj1aly" w:id="1"/>
            <w:bookmarkEnd w:id="1"/>
            <w:r w:rsidDel="00000000" w:rsidR="00000000" w:rsidRPr="00000000">
              <w:rPr>
                <w:rtl w:val="0"/>
              </w:rPr>
            </w:r>
          </w:p>
        </w:tc>
        <w:tc>
          <w:tcPr>
            <w:gridSpan w:val="2"/>
          </w:tcPr>
          <w:p w:rsidR="00000000" w:rsidDel="00000000" w:rsidP="00000000" w:rsidRDefault="00000000" w:rsidRPr="00000000" w14:paraId="00000031">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33">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35">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548" w:hRule="atLeast"/>
          <w:tblHeader w:val="0"/>
        </w:trPr>
        <w:tc>
          <w:tcPr>
            <w:tcBorders>
              <w:left w:color="000000" w:space="0" w:sz="24" w:val="single"/>
            </w:tcBorders>
          </w:tcPr>
          <w:p w:rsidR="00000000" w:rsidDel="00000000" w:rsidP="00000000" w:rsidRDefault="00000000" w:rsidRPr="00000000" w14:paraId="00000037">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vAlign w:val="center"/>
          </w:tcPr>
          <w:p w:rsidR="00000000" w:rsidDel="00000000" w:rsidP="00000000" w:rsidRDefault="00000000" w:rsidRPr="00000000" w14:paraId="00000038">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3A">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3C">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3E">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40">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42">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542" w:hRule="atLeast"/>
          <w:tblHeader w:val="0"/>
        </w:trPr>
        <w:tc>
          <w:tcPr>
            <w:tcBorders>
              <w:left w:color="000000" w:space="0" w:sz="24" w:val="single"/>
            </w:tcBorders>
          </w:tcPr>
          <w:p w:rsidR="00000000" w:rsidDel="00000000" w:rsidP="00000000" w:rsidRDefault="00000000" w:rsidRPr="00000000" w14:paraId="00000044">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45">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47">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49">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4B">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4D">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4F">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550" w:hRule="atLeast"/>
          <w:tblHeader w:val="0"/>
        </w:trPr>
        <w:tc>
          <w:tcPr>
            <w:tcBorders>
              <w:left w:color="000000" w:space="0" w:sz="24" w:val="single"/>
            </w:tcBorders>
          </w:tcPr>
          <w:p w:rsidR="00000000" w:rsidDel="00000000" w:rsidP="00000000" w:rsidRDefault="00000000" w:rsidRPr="00000000" w14:paraId="00000051">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52">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54">
            <w:pPr>
              <w:jc w:val="center"/>
              <w:rPr>
                <w:rFonts w:ascii="Times New Roman" w:cs="Times New Roman" w:eastAsia="Times New Roman" w:hAnsi="Times New Roman"/>
                <w:sz w:val="22"/>
                <w:szCs w:val="22"/>
                <w:u w:val="single"/>
              </w:rPr>
            </w:pPr>
            <w:r w:rsidDel="00000000" w:rsidR="00000000" w:rsidRPr="00000000">
              <w:rPr>
                <w:rtl w:val="0"/>
              </w:rPr>
            </w:r>
          </w:p>
        </w:tc>
        <w:tc>
          <w:tcPr>
            <w:gridSpan w:val="2"/>
          </w:tcPr>
          <w:p w:rsidR="00000000" w:rsidDel="00000000" w:rsidP="00000000" w:rsidRDefault="00000000" w:rsidRPr="00000000" w14:paraId="00000056">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58">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5A">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5C">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5E">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5F">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61">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63">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65">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67">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69">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6B">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6C">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6E">
            <w:pPr>
              <w:spacing w:after="0" w:before="0" w:lineRule="auto"/>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70">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72">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74">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76">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78">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79">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7B">
            <w:pPr>
              <w:spacing w:after="0" w:before="0" w:lineRule="auto"/>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7D">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7F">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81">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83">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85">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86">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88">
            <w:pPr>
              <w:spacing w:after="0" w:before="0" w:lineRule="auto"/>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8A">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8C">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8E">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90">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92">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93">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95">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97">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99">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9B">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9D">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9F">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A0">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A2">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A4">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A6">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A8">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AA">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AC">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AD">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AF">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B1">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B3">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B5">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B7">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B9">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BA">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BC">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BE">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C0">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C2">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C4">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C6">
            <w:pPr>
              <w:jc w:val="center"/>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C7">
            <w:pPr>
              <w:jc w:val="cente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C9">
            <w:pPr>
              <w:jc w:val="center"/>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14:paraId="000000CB">
            <w:pPr>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0CD">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CF">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D1">
            <w:pPr>
              <w:jc w:val="center"/>
              <w:rPr>
                <w:rFonts w:ascii="Times New Roman" w:cs="Times New Roman" w:eastAsia="Times New Roman" w:hAnsi="Times New Roman"/>
                <w:sz w:val="22"/>
                <w:szCs w:val="22"/>
              </w:rPr>
            </w:pPr>
            <w:r w:rsidDel="00000000" w:rsidR="00000000" w:rsidRPr="00000000">
              <w:rPr>
                <w:rtl w:val="0"/>
              </w:rPr>
            </w:r>
          </w:p>
        </w:tc>
      </w:tr>
      <w:tr>
        <w:trPr>
          <w:cantSplit w:val="0"/>
          <w:trHeight w:val="402" w:hRule="atLeast"/>
          <w:tblHeader w:val="0"/>
        </w:trPr>
        <w:tc>
          <w:tcPr>
            <w:tcBorders>
              <w:left w:color="000000" w:space="0" w:sz="24" w:val="single"/>
            </w:tcBorders>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2"/>
                <w:szCs w:val="22"/>
              </w:rPr>
            </w:pPr>
            <w:r w:rsidDel="00000000" w:rsidR="00000000" w:rsidRPr="00000000">
              <w:rPr>
                <w:rtl w:val="0"/>
              </w:rPr>
            </w:r>
          </w:p>
        </w:tc>
        <w:tc>
          <w:tcPr>
            <w:gridSpan w:val="2"/>
          </w:tcPr>
          <w:p w:rsidR="00000000" w:rsidDel="00000000" w:rsidP="00000000" w:rsidRDefault="00000000" w:rsidRPr="00000000" w14:paraId="000000D4">
            <w:pPr>
              <w:rPr>
                <w:rFonts w:ascii="Times New Roman" w:cs="Times New Roman" w:eastAsia="Times New Roman" w:hAnsi="Times New Roman"/>
                <w:sz w:val="22"/>
                <w:szCs w:val="22"/>
              </w:rPr>
            </w:pPr>
            <w:r w:rsidDel="00000000" w:rsidR="00000000" w:rsidRPr="00000000">
              <w:rPr>
                <w:rtl w:val="0"/>
              </w:rPr>
            </w:r>
          </w:p>
        </w:tc>
        <w:tc>
          <w:tcPr>
            <w:gridSpan w:val="2"/>
            <w:vAlign w:val="center"/>
          </w:tcPr>
          <w:p w:rsidR="00000000" w:rsidDel="00000000" w:rsidP="00000000" w:rsidRDefault="00000000" w:rsidRPr="00000000" w14:paraId="000000D6">
            <w:pP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D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TOTAL</w:t>
            </w:r>
          </w:p>
        </w:tc>
        <w:tc>
          <w:tcPr>
            <w:gridSpan w:val="2"/>
          </w:tcPr>
          <w:p w:rsidR="00000000" w:rsidDel="00000000" w:rsidP="00000000" w:rsidRDefault="00000000" w:rsidRPr="00000000" w14:paraId="000000DA">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DC">
            <w:pPr>
              <w:jc w:val="center"/>
              <w:rPr>
                <w:rFonts w:ascii="Times New Roman" w:cs="Times New Roman" w:eastAsia="Times New Roman" w:hAnsi="Times New Roman"/>
                <w:sz w:val="22"/>
                <w:szCs w:val="22"/>
              </w:rPr>
            </w:pPr>
            <w:r w:rsidDel="00000000" w:rsidR="00000000" w:rsidRPr="00000000">
              <w:rPr>
                <w:rtl w:val="0"/>
              </w:rPr>
            </w:r>
          </w:p>
        </w:tc>
        <w:tc>
          <w:tcPr>
            <w:gridSpan w:val="2"/>
          </w:tcPr>
          <w:p w:rsidR="00000000" w:rsidDel="00000000" w:rsidP="00000000" w:rsidRDefault="00000000" w:rsidRPr="00000000" w14:paraId="000000DE">
            <w:pPr>
              <w:jc w:val="center"/>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0E0">
      <w:pPr>
        <w:pStyle w:val="Heading1"/>
        <w:keepNext w:val="0"/>
        <w:tabs>
          <w:tab w:val="right" w:leader="none" w:pos="567"/>
          <w:tab w:val="left" w:leader="none" w:pos="2268"/>
        </w:tabs>
        <w:jc w:val="center"/>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1907" w:w="16840" w:orient="landscape"/>
      <w:pgMar w:bottom="1276" w:top="567" w:left="1134" w:right="113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3183"/>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pict>
        <v:shape id="Immagine 2" style="position:absolute;margin-left:408.75pt;margin-top:2.25pt;width:109.8pt;height:41.45pt;z-index:1;visibility:visible;mso-wrap-style:square;mso-wrap-edited:f;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absolute;mso-position-vertical:absolute;" alt="" o:spid="_x0000_s2049" type="#_x0000_t75">
          <v:imagedata r:id="rId3" o:title=""/>
          <o:lock v:ext="edit" aspectratio="f"/>
          <w10:wrap/>
        </v:shape>
      </w:pict>
    </w:r>
    <w:r w:rsidDel="00000000" w:rsidR="00000000" w:rsidRPr="00000000">
      <w:pict>
        <v:shape id="Immagine 1" style="position:absolute;margin-left:108.15pt;margin-top:-2.54992125984252pt;width:77.45pt;height:53.95pt;z-index:2;visibility:visible;mso-wrap-style:square;mso-wrap-edited:f;mso-wrap-distance-left:9pt;mso-wrap-distance-top:0;mso-wrap-distance-right:9pt;mso-wrap-distance-bottom:0;mso-position-horizontal-relative:margin;mso-position-vertical-relative:text;mso-width-relative:margin;mso-height-relative:margin;mso-position-horizontal:absolute;mso-position-vertical:absolute;" alt="" o:spid="_x0000_s2050" type="#_x0000_t75">
          <v:imagedata r:id="rId2" o:title=""/>
          <o:lock v:ext="edit" aspectratio="f"/>
          <w10:wrap/>
        </v:shape>
      </w:pic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3183"/>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C4g_annex_iv_finiffer_en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3183"/>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2021.1</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3183"/>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c4g_annexivfinoffer_en.doc</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170" w:hanging="284"/>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w:t>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DDP (Delivered Duty Paid)][DAP (Delivered At Place)]</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 Incoterms 2020 International Chamber of Commerce </w:t>
      </w:r>
      <w:hyperlink r:id="rId4">
        <w:r w:rsidDel="00000000" w:rsidR="00000000" w:rsidRPr="00000000">
          <w:rPr>
            <w:rFonts w:ascii="Times New Roman" w:cs="Times New Roman" w:eastAsia="Times New Roman" w:hAnsi="Times New Roman"/>
            <w:b w:val="0"/>
            <w:bCs w:val="0"/>
            <w:i w:val="0"/>
            <w:iCs w:val="0"/>
            <w:smallCaps w:val="0"/>
            <w:strike w:val="0"/>
            <w:color w:val="0000ff"/>
            <w:sz w:val="20"/>
            <w:szCs w:val="20"/>
            <w:u w:val="single"/>
            <w:shd w:fill="auto" w:val="clear"/>
            <w:vertAlign w:val="baseline"/>
            <w:rtl w:val="0"/>
          </w:rPr>
          <w:t xml:space="preserve">http://www.iccwbo.org/incoterms/</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pict>
        <v:shape id="Imazh 2" style="width:102pt;height:72.6pt;visibility:visible;mso-wrap-style:square" o:spid="_x0000_i1025" type="#_x0000_t75">
          <v:imagedata r:id="rId1" o:title=""/>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sv"/>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Heading7">
    <w:name w:val="heading 7"/>
    <w:basedOn w:val="Normal"/>
    <w:next w:val="Normal"/>
    <w:qFormat w:val="1"/>
    <w:pPr>
      <w:numPr>
        <w:ilvl w:val="6"/>
        <w:numId w:val="2"/>
      </w:numPr>
      <w:spacing w:after="60" w:before="240"/>
      <w:outlineLvl w:val="6"/>
    </w:pPr>
  </w:style>
  <w:style w:type="paragraph" w:styleId="Heading8">
    <w:name w:val="heading 8"/>
    <w:basedOn w:val="Normal"/>
    <w:next w:val="Normal"/>
    <w:qFormat w:val="1"/>
    <w:pPr>
      <w:numPr>
        <w:ilvl w:val="7"/>
        <w:numId w:val="2"/>
      </w:numPr>
      <w:spacing w:after="60" w:before="240"/>
      <w:outlineLvl w:val="7"/>
    </w:pPr>
    <w:rPr>
      <w:i w:val="1"/>
    </w:rPr>
  </w:style>
  <w:style w:type="paragraph" w:styleId="Heading9">
    <w:name w:val="heading 9"/>
    <w:basedOn w:val="Normal"/>
    <w:next w:val="Normal"/>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Indent">
    <w:name w:val="Body Text Indent"/>
    <w:basedOn w:val="Normal"/>
    <w:pPr>
      <w:tabs>
        <w:tab w:val="num" w:pos="567"/>
      </w:tabs>
      <w:spacing w:after="0" w:before="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Hyperlink">
    <w:name w:val="Hyperlink"/>
    <w:rPr>
      <w:color w:val="0000ff"/>
      <w:u w:val="single"/>
    </w:rPr>
  </w:style>
  <w:style w:type="paragraph" w:styleId="FootnoteText">
    <w:name w:val="footnote text"/>
    <w:basedOn w:val="Normal"/>
    <w:semiHidden w:val="1"/>
    <w:rPr>
      <w:lang w:val="fr-FR"/>
    </w:rPr>
  </w:style>
  <w:style w:type="character" w:styleId="FootnoteReference">
    <w:name w:val="footnote reference"/>
    <w:semiHidden w:val="1"/>
    <w:rPr>
      <w:vertAlign w:val="superscript"/>
    </w:rPr>
  </w:style>
  <w:style w:type="paragraph" w:styleId="DocumentMap">
    <w:name w:val="Document Map"/>
    <w:basedOn w:val="Normal"/>
    <w:semiHidden w:val="1"/>
    <w:pPr>
      <w:shd w:color="auto" w:fill="000080" w:val="clear"/>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val="1"/>
      <w:sz w:val="40"/>
      <w:lang w:val="en-GB"/>
    </w:rPr>
  </w:style>
  <w:style w:type="paragraph" w:styleId="SubTitle2" w:customStyle="1">
    <w:name w:val="SubTitle 2"/>
    <w:basedOn w:val="Normal"/>
    <w:pPr>
      <w:spacing w:after="240"/>
      <w:jc w:val="center"/>
    </w:pPr>
    <w:rPr>
      <w:b w:val="1"/>
      <w:sz w:val="32"/>
      <w:lang w:val="en-GB"/>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
    <w:pPr>
      <w:keepNext w:val="1"/>
      <w:widowControl w:val="0"/>
      <w:tabs>
        <w:tab w:val="num" w:pos="992"/>
      </w:tabs>
      <w:ind w:left="992" w:hanging="992"/>
    </w:pPr>
    <w:rPr>
      <w:b w:val="1"/>
      <w:sz w:val="18"/>
      <w:lang w:val="fr-FR"/>
    </w:rPr>
  </w:style>
  <w:style w:type="paragraph" w:styleId="titlefront" w:customStyle="1">
    <w:name w:val="title_front"/>
    <w:basedOn w:val="Normal"/>
    <w:pPr>
      <w:spacing w:before="240"/>
      <w:ind w:left="1701"/>
      <w:jc w:val="right"/>
    </w:pPr>
    <w:rPr>
      <w:rFonts w:ascii="Optima" w:hAnsi="Optima"/>
      <w:b w:val="1"/>
      <w:sz w:val="28"/>
      <w:lang w:val="en-GB"/>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uiPriority w:val="22"/>
    <w:qFormat w:val="1"/>
    <w:rPr>
      <w:b w:val="1"/>
    </w:rPr>
  </w:style>
  <w:style w:type="paragraph" w:styleId="Blockquote" w:customStyle="1">
    <w:name w:val="Blockquote"/>
    <w:basedOn w:val="Normal"/>
    <w:pPr>
      <w:widowControl w:val="0"/>
      <w:spacing w:after="100" w:before="100"/>
      <w:ind w:left="360" w:right="360"/>
    </w:pPr>
    <w:rPr>
      <w:sz w:val="24"/>
      <w:lang w:val="en-US"/>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
    <w:pPr>
      <w:widowControl w:val="0"/>
      <w:spacing w:after="0" w:before="0" w:line="360" w:lineRule="exact"/>
      <w:jc w:val="center"/>
    </w:pPr>
    <w:rPr>
      <w:b w:val="1"/>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4A2F1C"/>
    <w:rPr>
      <w:rFonts w:ascii="Tahoma" w:cs="Tahoma" w:hAnsi="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styleId="CommentTextChar" w:customStyle="1">
    <w:name w:val="Comment Text Char"/>
    <w:link w:val="CommentText"/>
    <w:rsid w:val="005D5DFB"/>
    <w:rPr>
      <w:rFonts w:ascii="Arial" w:hAnsi="Arial"/>
      <w:snapToGrid w:val="0"/>
      <w:lang w:eastAsia="en-US" w:val="sv-SE"/>
    </w:rPr>
  </w:style>
  <w:style w:type="paragraph" w:styleId="CommentSubject">
    <w:name w:val="annotation subject"/>
    <w:basedOn w:val="CommentText"/>
    <w:next w:val="CommentText"/>
    <w:link w:val="CommentSubjectChar"/>
    <w:rsid w:val="005D5DFB"/>
    <w:rPr>
      <w:b w:val="1"/>
      <w:bCs w:val="1"/>
    </w:rPr>
  </w:style>
  <w:style w:type="character" w:styleId="CommentSubjectChar" w:customStyle="1">
    <w:name w:val="Comment Subject Char"/>
    <w:link w:val="CommentSubject"/>
    <w:rsid w:val="005D5DFB"/>
    <w:rPr>
      <w:rFonts w:ascii="Arial" w:hAnsi="Arial"/>
      <w:b w:val="1"/>
      <w:bCs w:val="1"/>
      <w:snapToGrid w:val="0"/>
      <w:lang w:eastAsia="en-US" w:val="sv-SE"/>
    </w:rPr>
  </w:style>
  <w:style w:type="character" w:styleId="HeaderChar" w:customStyle="1">
    <w:name w:val="Header Char"/>
    <w:link w:val="Header"/>
    <w:rsid w:val="00FA735A"/>
    <w:rPr>
      <w:rFonts w:ascii="Arial" w:hAnsi="Arial"/>
      <w:snapToGrid w:val="0"/>
      <w:lang w:eastAsia="en-US" w:val="sv-SE"/>
    </w:rPr>
  </w:style>
  <w:style w:type="character" w:styleId="FooterChar" w:customStyle="1">
    <w:name w:val="Footer Char"/>
    <w:link w:val="Footer"/>
    <w:rsid w:val="00FA735A"/>
    <w:rPr>
      <w:rFonts w:ascii="Arial" w:hAnsi="Arial"/>
      <w:snapToGrid w:val="0"/>
      <w:lang w:eastAsia="en-US" w:val="sv-SE"/>
    </w:rPr>
  </w:style>
  <w:style w:type="paragraph" w:styleId="Revision">
    <w:name w:val="Revision"/>
    <w:hidden w:val="1"/>
    <w:uiPriority w:val="99"/>
    <w:semiHidden w:val="1"/>
    <w:rsid w:val="00C42B5A"/>
    <w:rPr>
      <w:rFonts w:ascii="Arial" w:hAnsi="Arial"/>
      <w:snapToGrid w:val="0"/>
      <w:lang w:eastAsia="en-US" w:val="sv-SE"/>
    </w:rPr>
  </w:style>
  <w:style w:type="character" w:styleId="UnresolvedMention" w:customStyle="1">
    <w:name w:val="Unresolved Mention"/>
    <w:uiPriority w:val="99"/>
    <w:semiHidden w:val="1"/>
    <w:unhideWhenUsed w:val="1"/>
    <w:rsid w:val="00385709"/>
    <w:rPr>
      <w:color w:val="605e5c"/>
      <w:shd w:color="auto" w:fill="e1dfdd" w:val="clear"/>
    </w:rPr>
  </w:style>
  <w:style w:type="character" w:styleId="Emphasis">
    <w:name w:val="Emphasis"/>
    <w:qFormat w:val="1"/>
    <w:rsid w:val="00AB5C2A"/>
    <w:rPr>
      <w:i w:val="1"/>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customXml" Target="../customXML/item1.xml"/><Relationship Id="rId13" Type="http://schemas.openxmlformats.org/officeDocument/2006/relationships/header" Target="header1.xml"/><Relationship Id="rId12" Type="http://schemas.openxmlformats.org/officeDocument/2006/relationships/header" Target="header3.xml"/><Relationship Id="rId4" Type="http://schemas.openxmlformats.org/officeDocument/2006/relationships/theme" Target="theme/theme1.xml"/><Relationship Id="rId9" Type="http://schemas.openxmlformats.org/officeDocument/2006/relationships/styles" Target="styles.xm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ettings" Target="settings.xml"/><Relationship Id="rId6" Type="http://schemas.openxmlformats.org/officeDocument/2006/relationships/fontTable" Target="fontTable.xml"/><Relationship Id="rId7" Type="http://schemas.openxmlformats.org/officeDocument/2006/relationships/footnotes" Target="footnotes.xml"/><Relationship Id="rId8" Type="http://schemas.openxmlformats.org/officeDocument/2006/relationships/numbering" Target="numbering.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3" Type="http://schemas.openxmlformats.org/officeDocument/2006/relationships/image" Target="media/image2.png"/></Relationships>
</file>

<file path=word/_rels/footnotes.xml.rels><?xml version="1.0" encoding="UTF-8" standalone="yes"?><Relationships xmlns="http://schemas.openxmlformats.org/package/2006/relationships"><Relationship Id="rId4"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4"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vL9rJD+GysDub4AT7CuBW227Yg==">CgMxLjAyDmgudnNhaHl4cXBpOHdyMg5oLnhtNTFsbHBqMWFseTgAciExUDRjUy16UDU4b0tSUVdTc2V3UHZ6Wnk0UmVDSkMySU4=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2024-06-17T14:13:00Z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